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PlainTable4"/>
        <w:tblW w:w="10000" w:type="dxa"/>
        <w:tblInd w:w="109" w:type="dxa"/>
        <w:tblLook w:val="04A0" w:firstRow="1" w:lastRow="0" w:firstColumn="1" w:lastColumn="0" w:noHBand="0" w:noVBand="1"/>
      </w:tblPr>
      <w:tblGrid>
        <w:gridCol w:w="5500"/>
        <w:gridCol w:w="4500"/>
      </w:tblGrid>
      <w:tr w:rsidR="005048AA" w14:paraId="24B56E3F" w14:textId="77777777" w:rsidTr="005048A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00" w:type="dxa"/>
          </w:tcPr>
          <w:p w14:paraId="72521EE0" w14:textId="77777777" w:rsidR="005048AA" w:rsidRDefault="005048AA" w:rsidP="00D477A9">
            <w:r>
              <w:t>Smithers Solicitors LLP</w:t>
            </w:r>
            <w:r>
              <w:br/>
              <w:t>123 King Street</w:t>
            </w:r>
            <w:r>
              <w:br/>
              <w:t>Luton</w:t>
            </w:r>
            <w:r>
              <w:br/>
              <w:t>Bedford</w:t>
            </w:r>
            <w:r>
              <w:br/>
              <w:t>LU1 2VZ</w:t>
            </w:r>
          </w:p>
        </w:tc>
        <w:tc>
          <w:tcPr>
            <w:tcW w:w="4500" w:type="dxa"/>
          </w:tcPr>
          <w:p w14:paraId="5377599B" w14:textId="77777777" w:rsidR="005048AA" w:rsidRDefault="005048AA" w:rsidP="00D477A9">
            <w:pPr>
              <w:cnfStyle w:val="100000000000" w:firstRow="1" w:lastRow="0" w:firstColumn="0" w:lastColumn="0" w:oddVBand="0" w:evenVBand="0" w:oddHBand="0" w:evenHBand="0" w:firstRowFirstColumn="0" w:firstRowLastColumn="0" w:lastRowFirstColumn="0" w:lastRowLastColumn="0"/>
            </w:pPr>
            <w:r>
              <w:rPr>
                <w:noProof/>
              </w:rPr>
              <w:drawing>
                <wp:inline distT="0" distB="0" distL="0" distR="0" wp14:anchorId="7F09AF2A" wp14:editId="3191E129">
                  <wp:extent cx="1664795" cy="982013"/>
                  <wp:effectExtent l="0" t="0" r="0" b="0"/>
                  <wp:docPr id="2" name="Picture 2" descr="A blue and black sign with a sca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ue and black sign with a scale&#10;&#10;AI-generated content may be incorrect."/>
                          <pic:cNvPicPr>
                            <a:picLocks noChangeAspect="1" noChangeArrowheads="1"/>
                          </pic:cNvPicPr>
                        </pic:nvPicPr>
                        <pic:blipFill>
                          <a:blip r:embed="rId6" cstate="print"/>
                          <a:srcRect/>
                          <a:stretch>
                            <a:fillRect/>
                          </a:stretch>
                        </pic:blipFill>
                        <pic:spPr bwMode="auto">
                          <a:xfrm>
                            <a:off x="0" y="0"/>
                            <a:ext cx="1664795" cy="982013"/>
                          </a:xfrm>
                          <a:prstGeom prst="rect">
                            <a:avLst/>
                          </a:prstGeom>
                          <a:noFill/>
                          <a:ln>
                            <a:noFill/>
                          </a:ln>
                        </pic:spPr>
                      </pic:pic>
                    </a:graphicData>
                  </a:graphic>
                </wp:inline>
              </w:drawing>
            </w:r>
          </w:p>
        </w:tc>
      </w:tr>
      <w:tr w:rsidR="000A633B" w14:paraId="1A754722" w14:textId="77777777" w:rsidTr="005048AA">
        <w:tblPrEx>
          <w:tblCellMar>
            <w:top w:w="55" w:type="dxa"/>
            <w:left w:w="54" w:type="dxa"/>
            <w:bottom w:w="55" w:type="dxa"/>
            <w:right w:w="55" w:type="dxa"/>
          </w:tblCellMar>
          <w:tblLook w:val="0600" w:firstRow="0" w:lastRow="0" w:firstColumn="0" w:lastColumn="0" w:noHBand="1" w:noVBand="1"/>
        </w:tblPrEx>
        <w:tc>
          <w:tcPr>
            <w:tcW w:w="5500" w:type="dxa"/>
            <w:tcMar>
              <w:left w:w="54" w:type="dxa"/>
            </w:tcMar>
          </w:tcPr>
          <w:p w14:paraId="5F531FAE" w14:textId="77777777" w:rsidR="000A633B" w:rsidRDefault="00000000">
            <w:r>
              <w:t>Mr J. Nguyen,</w:t>
            </w:r>
            <w:r>
              <w:br/>
              <w:t>Spring Industries</w:t>
            </w:r>
            <w:r>
              <w:br/>
              <w:t>29 Gibbins Road,</w:t>
            </w:r>
            <w:r>
              <w:br/>
              <w:t>Birmingham,</w:t>
            </w:r>
            <w:r>
              <w:br/>
              <w:t>B2 9E2,</w:t>
            </w:r>
            <w:r>
              <w:br/>
              <w:t>United Kingdom</w:t>
            </w:r>
          </w:p>
        </w:tc>
        <w:tc>
          <w:tcPr>
            <w:tcW w:w="4500" w:type="dxa"/>
            <w:tcMar>
              <w:left w:w="54" w:type="dxa"/>
            </w:tcMar>
          </w:tcPr>
          <w:p w14:paraId="12F34A47" w14:textId="77777777" w:rsidR="000A633B" w:rsidRDefault="00000000">
            <w:r>
              <w:t>Date:    24 June 2025</w:t>
            </w:r>
            <w:r>
              <w:br/>
              <w:t xml:space="preserve">Our Ref:    </w:t>
            </w:r>
          </w:p>
        </w:tc>
      </w:tr>
    </w:tbl>
    <w:p w14:paraId="2036A5D1" w14:textId="77777777" w:rsidR="000A633B" w:rsidRDefault="00000000">
      <w:pPr>
        <w:pStyle w:val="Heading1"/>
        <w:spacing w:before="240" w:after="120"/>
        <w:jc w:val="center"/>
      </w:pPr>
      <w:r>
        <w:t>REPORT FOR CLIENT</w:t>
      </w:r>
    </w:p>
    <w:p w14:paraId="6B83FAD2" w14:textId="77777777" w:rsidR="000A633B" w:rsidRDefault="00000000">
      <w:pPr>
        <w:pStyle w:val="Heading2"/>
        <w:spacing w:before="240" w:after="120"/>
        <w:jc w:val="center"/>
      </w:pPr>
      <w:r>
        <w:t>Regarding a Certificate of Sponsorship as a Skilled Worker</w:t>
      </w:r>
    </w:p>
    <w:p w14:paraId="413A3776" w14:textId="77777777" w:rsidR="000A633B" w:rsidRDefault="00000000">
      <w:r>
        <w:t>Dear Mr Nguyen,</w:t>
      </w:r>
    </w:p>
    <w:p w14:paraId="716E765E" w14:textId="77777777" w:rsidR="000A633B" w:rsidRDefault="00000000">
      <w:r>
        <w:rPr>
          <w:b/>
        </w:rPr>
        <w:t>Re: Andrea Milner, born 27 October 1995 in Canada</w:t>
      </w:r>
    </w:p>
    <w:p w14:paraId="583B5733" w14:textId="2A4937D3" w:rsidR="000A633B" w:rsidRDefault="00000000">
      <w:pPr>
        <w:pStyle w:val="Heading2"/>
        <w:spacing w:before="240" w:after="120"/>
      </w:pPr>
      <w:r>
        <w:rPr>
          <w:color w:val="FF0000"/>
        </w:rPr>
        <w:t>[INSTRUCTIONS TO PRACTITIONER on how to edit this document are in the report guidance. In the finished report</w:t>
      </w:r>
      <w:r w:rsidR="005048AA">
        <w:rPr>
          <w:color w:val="FF0000"/>
        </w:rPr>
        <w:t>,</w:t>
      </w:r>
      <w:r>
        <w:rPr>
          <w:color w:val="FF0000"/>
        </w:rPr>
        <w:t xml:space="preserve"> no square brackets should remain.]</w:t>
      </w:r>
    </w:p>
    <w:p w14:paraId="35BFDF72" w14:textId="2A4993B8" w:rsidR="000A633B" w:rsidRDefault="00000000">
      <w:pPr>
        <w:pStyle w:val="Heading2"/>
        <w:spacing w:before="240" w:after="120"/>
      </w:pPr>
      <w:r>
        <w:t>Background</w:t>
      </w:r>
    </w:p>
    <w:p w14:paraId="1CEBF674" w14:textId="4FFDA0ED" w:rsidR="000A633B" w:rsidRDefault="00000000">
      <w:r>
        <w:t>Recently</w:t>
      </w:r>
      <w:r w:rsidR="005048AA">
        <w:t>,</w:t>
      </w:r>
      <w:r>
        <w:t xml:space="preserve"> you requested an evaluation to determine if the person above (the job applicant, Andrea Milner) is eligible to acquire a Skilled Worker visa for the job you described. This letter is a report on that evaluation, which sets out the position on 24 June 2025.</w:t>
      </w:r>
    </w:p>
    <w:p w14:paraId="235A720C" w14:textId="33AE6F41" w:rsidR="000A633B" w:rsidRDefault="00000000">
      <w:r>
        <w:t>In reading this report</w:t>
      </w:r>
      <w:r w:rsidR="005048AA">
        <w:t>,</w:t>
      </w:r>
      <w:r>
        <w:t xml:space="preserve"> our letter of engagement should be taken into account, in particular the section on Skilled Worker applications.</w:t>
      </w:r>
    </w:p>
    <w:p w14:paraId="5FD5E8C9" w14:textId="77777777" w:rsidR="000A633B" w:rsidRDefault="00000000">
      <w:pPr>
        <w:pStyle w:val="Heading2"/>
        <w:spacing w:before="240" w:after="120"/>
      </w:pPr>
      <w:r>
        <w:t>Evaluation Outcome</w:t>
      </w:r>
    </w:p>
    <w:p w14:paraId="2C504A3A" w14:textId="77777777" w:rsidR="000A633B" w:rsidRDefault="00000000">
      <w:r>
        <w:t xml:space="preserve">Based on the information we have seen, it appears that unfortunately the person identified above is </w:t>
      </w:r>
      <w:r>
        <w:rPr>
          <w:b/>
        </w:rPr>
        <w:t>not</w:t>
      </w:r>
      <w:r>
        <w:t xml:space="preserve">  eligible to be sponsored by you as a Skilled Worker for the job described. The Legal Justification is set out in Appendix A.  </w:t>
      </w:r>
      <w:r>
        <w:rPr>
          <w:b/>
        </w:rPr>
        <w:t>Please note that the outcome is purely based on the information that has been provided during the enquiry (and in the questionnaire). If any information is inaccurate, this could lead to the application packs being incorrect.</w:t>
      </w:r>
      <w:r>
        <w:t xml:space="preserve">  Please check that the facts mentioned </w:t>
      </w:r>
      <w:r>
        <w:rPr>
          <w:b/>
        </w:rPr>
        <w:t>in Appendix A and throughout the reports</w:t>
      </w:r>
      <w:r>
        <w:t xml:space="preserve"> are consistent with your understanding of the </w:t>
      </w:r>
      <w:r>
        <w:rPr>
          <w:b/>
        </w:rPr>
        <w:t>applicant and</w:t>
      </w:r>
      <w:r>
        <w:t xml:space="preserve"> job offered.</w:t>
      </w:r>
    </w:p>
    <w:p w14:paraId="1F3C596E" w14:textId="77777777" w:rsidR="000A633B" w:rsidRDefault="00000000">
      <w:r>
        <w:t>If you or the job applicant have any concerns or queries, do not hesitate to contact us.</w:t>
      </w:r>
    </w:p>
    <w:p w14:paraId="693F99F0" w14:textId="77777777" w:rsidR="000A633B" w:rsidRDefault="00000000">
      <w:r>
        <w:t>Yours sincerely,</w:t>
      </w:r>
      <w:r>
        <w:br/>
      </w:r>
    </w:p>
    <w:p w14:paraId="457C851A" w14:textId="77777777" w:rsidR="005048AA" w:rsidRDefault="005048AA" w:rsidP="005048AA">
      <w:r>
        <w:rPr>
          <w:color w:val="FF0000"/>
        </w:rPr>
        <w:t>[Check that the footer below does not overlap with the footnotes.]</w:t>
      </w:r>
    </w:p>
    <w:tbl>
      <w:tblPr>
        <w:tblStyle w:val="PlainTable4"/>
        <w:tblpPr w:tblpYSpec="bottom"/>
        <w:tblW w:w="10000" w:type="dxa"/>
        <w:tblCellMar>
          <w:top w:w="55" w:type="dxa"/>
          <w:left w:w="54" w:type="dxa"/>
          <w:bottom w:w="55" w:type="dxa"/>
          <w:right w:w="55" w:type="dxa"/>
        </w:tblCellMar>
        <w:tblLook w:val="0600" w:firstRow="0" w:lastRow="0" w:firstColumn="0" w:lastColumn="0" w:noHBand="1" w:noVBand="1"/>
      </w:tblPr>
      <w:tblGrid>
        <w:gridCol w:w="6500"/>
        <w:gridCol w:w="3500"/>
      </w:tblGrid>
      <w:tr w:rsidR="005048AA" w14:paraId="06F8E339" w14:textId="77777777" w:rsidTr="00D477A9">
        <w:tc>
          <w:tcPr>
            <w:tcW w:w="6500" w:type="dxa"/>
            <w:tcMar>
              <w:left w:w="54" w:type="dxa"/>
            </w:tcMar>
          </w:tcPr>
          <w:p w14:paraId="550B099E" w14:textId="77777777" w:rsidR="005048AA" w:rsidRDefault="005048AA" w:rsidP="00D477A9">
            <w:pPr>
              <w:pStyle w:val="FootnoteText"/>
            </w:pPr>
            <w:r>
              <w:rPr>
                <w:b/>
              </w:rPr>
              <w:lastRenderedPageBreak/>
              <w:t>Smithers Solicitors LLP</w:t>
            </w:r>
            <w:r>
              <w:br/>
              <w:t>Telephone: +44 (0) 01582 470316 Registered office and operating address: 123 King Street, Luton, Bedford LU1 2XV</w:t>
            </w:r>
            <w:r>
              <w:br/>
              <w:t>Smithers Solicitors LLP is a partnership registered in England and Wales (OC123456) and is authorised and regulated by the Solicitors Regulation Authority (No. 123456)</w:t>
            </w:r>
            <w:r>
              <w:br/>
              <w:t>Officers of the practice are listed at Companies House VAT registration number 123456789</w:t>
            </w:r>
          </w:p>
        </w:tc>
        <w:tc>
          <w:tcPr>
            <w:tcW w:w="3500" w:type="dxa"/>
            <w:tcMar>
              <w:left w:w="54" w:type="dxa"/>
            </w:tcMar>
          </w:tcPr>
          <w:p w14:paraId="237CD4B5" w14:textId="77777777" w:rsidR="005048AA" w:rsidRDefault="005048AA" w:rsidP="00D477A9">
            <w:r>
              <w:rPr>
                <w:noProof/>
              </w:rPr>
              <w:drawing>
                <wp:inline distT="0" distB="0" distL="0" distR="0" wp14:anchorId="1531AF6B" wp14:editId="6D237F07">
                  <wp:extent cx="1664795" cy="871416"/>
                  <wp:effectExtent l="0" t="0" r="0" b="0"/>
                  <wp:docPr id="638766003" name="Picture 638766003" descr="A logo with a arrow and an arrow&#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8766003" name="Picture 638766003" descr="A logo with a arrow and an arrow&#10;&#10;AI-generated content may be incorrect."/>
                          <pic:cNvPicPr>
                            <a:picLocks noChangeAspect="1" noChangeArrowheads="1"/>
                          </pic:cNvPicPr>
                        </pic:nvPicPr>
                        <pic:blipFill>
                          <a:blip r:embed="rId7" cstate="print"/>
                          <a:srcRect/>
                          <a:stretch>
                            <a:fillRect/>
                          </a:stretch>
                        </pic:blipFill>
                        <pic:spPr bwMode="auto">
                          <a:xfrm>
                            <a:off x="0" y="0"/>
                            <a:ext cx="1664795" cy="871416"/>
                          </a:xfrm>
                          <a:prstGeom prst="rect">
                            <a:avLst/>
                          </a:prstGeom>
                          <a:noFill/>
                          <a:ln>
                            <a:noFill/>
                          </a:ln>
                        </pic:spPr>
                      </pic:pic>
                    </a:graphicData>
                  </a:graphic>
                </wp:inline>
              </w:drawing>
            </w:r>
          </w:p>
        </w:tc>
      </w:tr>
    </w:tbl>
    <w:p w14:paraId="1133B2B7" w14:textId="77777777" w:rsidR="000A633B" w:rsidRDefault="00000000">
      <w:pPr>
        <w:pStyle w:val="Heading1"/>
        <w:pageBreakBefore/>
        <w:spacing w:before="240" w:after="120"/>
      </w:pPr>
      <w:r>
        <w:lastRenderedPageBreak/>
        <w:t>Appendix A: Legal Justification for Andrea Milner (“the Subject”) showing that on 24 June 2025 she was not eligible for a visa as a Skilled Worker in the law of the United Kingdom</w:t>
      </w:r>
    </w:p>
    <w:p w14:paraId="075BCD68" w14:textId="77777777" w:rsidR="000A633B" w:rsidRDefault="00000000">
      <w:pPr>
        <w:pStyle w:val="Heading2"/>
        <w:spacing w:before="240" w:after="120"/>
      </w:pPr>
      <w:r>
        <w:t>ANDREA MILNER (the applicant)</w:t>
      </w:r>
    </w:p>
    <w:p w14:paraId="67E3C7BA" w14:textId="77777777" w:rsidR="000A633B" w:rsidRDefault="00000000">
      <w:pPr>
        <w:tabs>
          <w:tab w:val="left" w:pos="3100"/>
        </w:tabs>
        <w:spacing w:after="0" w:line="288" w:lineRule="auto"/>
        <w:ind w:left="3124" w:hanging="2325"/>
      </w:pPr>
      <w:r>
        <w:t>Name at birth:</w:t>
      </w:r>
      <w:r>
        <w:tab/>
        <w:t>Andrea Milner</w:t>
      </w:r>
    </w:p>
    <w:p w14:paraId="28720636" w14:textId="77777777" w:rsidR="000A633B" w:rsidRDefault="00000000">
      <w:pPr>
        <w:tabs>
          <w:tab w:val="left" w:pos="3100"/>
        </w:tabs>
        <w:spacing w:after="0" w:line="288" w:lineRule="auto"/>
        <w:ind w:left="3124" w:hanging="2325"/>
      </w:pPr>
      <w:r>
        <w:t>Date of birth</w:t>
      </w:r>
      <w:r>
        <w:tab/>
        <w:t>27 October 1995</w:t>
      </w:r>
    </w:p>
    <w:p w14:paraId="3964FEB7" w14:textId="77777777" w:rsidR="000A633B" w:rsidRDefault="00000000">
      <w:pPr>
        <w:tabs>
          <w:tab w:val="left" w:pos="3100"/>
        </w:tabs>
        <w:spacing w:after="0" w:line="288" w:lineRule="auto"/>
        <w:ind w:left="3124" w:hanging="2325"/>
      </w:pPr>
      <w:r>
        <w:t>Actual location of birth:</w:t>
      </w:r>
      <w:r>
        <w:tab/>
        <w:t>Toronto, Canada</w:t>
      </w:r>
    </w:p>
    <w:p w14:paraId="728C75B0" w14:textId="77777777" w:rsidR="000A633B" w:rsidRDefault="00000000">
      <w:pPr>
        <w:pStyle w:val="Heading2"/>
        <w:spacing w:before="240" w:after="120"/>
      </w:pPr>
      <w:r>
        <w:t>Ordinary Residence</w:t>
      </w:r>
    </w:p>
    <w:tbl>
      <w:tblPr>
        <w:tblStyle w:val="PlainTable4"/>
        <w:tblW w:w="8000" w:type="dxa"/>
        <w:tblInd w:w="800" w:type="dxa"/>
        <w:tblCellMar>
          <w:top w:w="55" w:type="dxa"/>
          <w:left w:w="54" w:type="dxa"/>
          <w:bottom w:w="55" w:type="dxa"/>
          <w:right w:w="55" w:type="dxa"/>
        </w:tblCellMar>
        <w:tblLook w:val="0420" w:firstRow="1" w:lastRow="0" w:firstColumn="0" w:lastColumn="0" w:noHBand="0" w:noVBand="1"/>
      </w:tblPr>
      <w:tblGrid>
        <w:gridCol w:w="5000"/>
        <w:gridCol w:w="1500"/>
        <w:gridCol w:w="1500"/>
      </w:tblGrid>
      <w:tr w:rsidR="000A633B" w14:paraId="4309CA35" w14:textId="77777777" w:rsidTr="000A633B">
        <w:trPr>
          <w:cnfStyle w:val="100000000000" w:firstRow="1" w:lastRow="0" w:firstColumn="0" w:lastColumn="0" w:oddVBand="0" w:evenVBand="0" w:oddHBand="0" w:evenHBand="0" w:firstRowFirstColumn="0" w:firstRowLastColumn="0" w:lastRowFirstColumn="0" w:lastRowLastColumn="0"/>
        </w:trPr>
        <w:tc>
          <w:tcPr>
            <w:tcW w:w="5000" w:type="dxa"/>
            <w:tcMar>
              <w:left w:w="54" w:type="dxa"/>
            </w:tcMar>
          </w:tcPr>
          <w:p w14:paraId="118BDE85" w14:textId="77777777" w:rsidR="000A633B" w:rsidRDefault="00000000">
            <w:pPr>
              <w:rPr>
                <w:b w:val="0"/>
              </w:rPr>
            </w:pPr>
            <w:r>
              <w:t>Place</w:t>
            </w:r>
          </w:p>
        </w:tc>
        <w:tc>
          <w:tcPr>
            <w:tcW w:w="1500" w:type="dxa"/>
            <w:tcMar>
              <w:left w:w="54" w:type="dxa"/>
            </w:tcMar>
          </w:tcPr>
          <w:p w14:paraId="3DE45847" w14:textId="77777777" w:rsidR="000A633B" w:rsidRDefault="00000000">
            <w:pPr>
              <w:rPr>
                <w:b w:val="0"/>
              </w:rPr>
            </w:pPr>
            <w:r>
              <w:t>From</w:t>
            </w:r>
          </w:p>
        </w:tc>
        <w:tc>
          <w:tcPr>
            <w:tcW w:w="1500" w:type="dxa"/>
            <w:tcMar>
              <w:left w:w="54" w:type="dxa"/>
            </w:tcMar>
          </w:tcPr>
          <w:p w14:paraId="7C1B6BF7" w14:textId="77777777" w:rsidR="000A633B" w:rsidRDefault="00000000">
            <w:pPr>
              <w:rPr>
                <w:b w:val="0"/>
              </w:rPr>
            </w:pPr>
            <w:r>
              <w:t>To</w:t>
            </w:r>
          </w:p>
        </w:tc>
      </w:tr>
      <w:tr w:rsidR="000A633B" w14:paraId="0B0B6D42" w14:textId="77777777" w:rsidTr="000A633B">
        <w:trPr>
          <w:cnfStyle w:val="000000100000" w:firstRow="0" w:lastRow="0" w:firstColumn="0" w:lastColumn="0" w:oddVBand="0" w:evenVBand="0" w:oddHBand="1" w:evenHBand="0" w:firstRowFirstColumn="0" w:firstRowLastColumn="0" w:lastRowFirstColumn="0" w:lastRowLastColumn="0"/>
        </w:trPr>
        <w:tc>
          <w:tcPr>
            <w:tcW w:w="5000" w:type="dxa"/>
            <w:tcMar>
              <w:left w:w="54" w:type="dxa"/>
            </w:tcMar>
          </w:tcPr>
          <w:p w14:paraId="699F273F" w14:textId="77777777" w:rsidR="000A633B" w:rsidRDefault="00000000">
            <w:r>
              <w:t>Canada</w:t>
            </w:r>
          </w:p>
        </w:tc>
        <w:tc>
          <w:tcPr>
            <w:tcW w:w="1500" w:type="dxa"/>
            <w:tcMar>
              <w:left w:w="54" w:type="dxa"/>
            </w:tcMar>
          </w:tcPr>
          <w:p w14:paraId="19B18D7B" w14:textId="77777777" w:rsidR="000A633B" w:rsidRDefault="00000000">
            <w:r>
              <w:t>27 Oct 1995</w:t>
            </w:r>
          </w:p>
        </w:tc>
        <w:tc>
          <w:tcPr>
            <w:tcW w:w="1500" w:type="dxa"/>
            <w:tcMar>
              <w:left w:w="54" w:type="dxa"/>
            </w:tcMar>
          </w:tcPr>
          <w:p w14:paraId="4B8D693F" w14:textId="77777777" w:rsidR="000A633B" w:rsidRDefault="00000000">
            <w:r>
              <w:t>Ongoing</w:t>
            </w:r>
          </w:p>
        </w:tc>
      </w:tr>
    </w:tbl>
    <w:p w14:paraId="506B2882" w14:textId="77777777" w:rsidR="000A633B" w:rsidRDefault="00000000">
      <w:pPr>
        <w:pStyle w:val="Heading2"/>
        <w:spacing w:before="240" w:after="120"/>
      </w:pPr>
      <w:r>
        <w:t>Legal Justification</w:t>
      </w:r>
    </w:p>
    <w:p w14:paraId="39FDF186" w14:textId="79918BEC" w:rsidR="000A633B" w:rsidRDefault="00000000">
      <w:r>
        <w:t>On 24 June 2025 the applicant did not meet the requirements for the issue of a Certificate of Sponsorship as a Skilled Worker in connection with her intended employment by Spring Industries, as not all applicable requirements of Appendix Skilled Worker were met, as set out below. (All of the requirements were evaluated.)</w:t>
      </w:r>
      <w:r>
        <w:rPr>
          <w:rStyle w:val="FootnoteReference"/>
        </w:rPr>
        <w:footnoteReference w:id="1"/>
      </w:r>
      <w:r>
        <w:br/>
      </w:r>
      <w:r>
        <w:br/>
        <w:t xml:space="preserve">The applicant met the Validity Requirements in Appendix SW 1 as she was over the age of 18, she had not received an award for study fees and costs in the previous 12 months, and she was applying for entry clearance. </w:t>
      </w:r>
      <w:r>
        <w:br/>
      </w:r>
      <w:r>
        <w:br/>
        <w:t xml:space="preserve">The applicant met the Suitability Requirements in Appendix SW2 as she had not previously breached the immigration laws. </w:t>
      </w:r>
      <w:r>
        <w:br/>
      </w:r>
      <w:r>
        <w:br/>
        <w:t xml:space="preserve">The Eligibility Requirements for sponsorship in Appendix SW 5 were met, as the sponsor was authorised by the Home Office to sponsor Skilled Workers and was A-rated. The intended job genuinely existed within the sponsor workforce and was not for provision of services to a third party. The job title was “Head Chef” and the job description was “Planning the menu including weekly specials, preparing, seasoning, and cooking dishes, monitoring the quality of dishes, overseeing all other kitchen staff, managing the kitchen, ensuring hygiene and health &amp; safety standards are met and maintained, handling requisitions of ingredients from suppliers and ensuring their quality, monitoring kitchen equipment.”. </w:t>
      </w:r>
      <w:r>
        <w:br/>
      </w:r>
      <w:r>
        <w:br/>
        <w:t xml:space="preserve">The Eligibility Requirements for sponsorship in Appendix SW 6 were met. The occupation code chosen </w:t>
      </w:r>
      <w:r>
        <w:lastRenderedPageBreak/>
        <w:t xml:space="preserve">(5434) was an exact match to a code in the occupation list. The job title was “Head Chef”, and “Chef” is a title related to the occupation code. The ATAS requirement in Appendix ATAS of the Immigration Rules did not apply. </w:t>
      </w:r>
      <w:r>
        <w:br/>
      </w:r>
      <w:r>
        <w:br/>
        <w:t xml:space="preserve">The applicant did not meet the Eligibility Requirements in Appendix SW 4.2 for the intended job as none of the options was satisfied. Option A would qualify if pay were increased to £38,700 per year. </w:t>
      </w:r>
      <w:r>
        <w:br/>
      </w:r>
      <w:r>
        <w:br/>
        <w:t xml:space="preserve">The applicant did not meet the Eligibility Requirements in Appendix SW 8 (Option A). The offered annual salary of £30000.00 is less than £38,700, the minimum required for this option. However, all the other requirements were met, so an increase in pay to that amount would suffice. </w:t>
      </w:r>
      <w:r>
        <w:br/>
      </w:r>
      <w:r>
        <w:br/>
        <w:t xml:space="preserve">The applicant did not meet the Eligibility Requirements in Appendix SW 9 (Options B and G). The Eligibility Requirements were not met even before pay was considered. </w:t>
      </w:r>
      <w:r>
        <w:br/>
      </w:r>
      <w:r>
        <w:br/>
        <w:t xml:space="preserve">The applicant did not meet the Eligibility Requirements in Appendix SW 10 (Options C and H). The Eligibility Requirements were not met even before pay was considered. </w:t>
      </w:r>
      <w:r>
        <w:br/>
      </w:r>
      <w:r>
        <w:br/>
        <w:t xml:space="preserve">The applicant did not meet the Eligibility Requirements in Appendix SW 11 (Options D and I). The Eligibility Requirements were not met even before pay was considered. </w:t>
      </w:r>
      <w:r>
        <w:br/>
      </w:r>
      <w:r>
        <w:br/>
        <w:t xml:space="preserve">The applicant did not meet the Eligibility Requirements in Appendix SW 12 (Options E and J))​. The Eligibility Requirements were not met even before pay was considered. </w:t>
      </w:r>
      <w:r>
        <w:br/>
      </w:r>
      <w:r>
        <w:br/>
        <w:t xml:space="preserve">The applicant did not meet the Eligibility Requirements in Appendix SW 13 (Option K). The Eligibility Requirements were not met even before pay was considered. </w:t>
      </w:r>
      <w:r>
        <w:br/>
      </w:r>
      <w:r>
        <w:br/>
        <w:t xml:space="preserve">The applicant met the English Language Requirement in Appendix SW 7 as she was a national of Canada, which is listed in Appendix EL 4.1. </w:t>
      </w:r>
      <w:r>
        <w:br/>
      </w:r>
      <w:r>
        <w:br/>
        <w:t>The applicant met the Eligibility Requirements in Appendix SW 4.1, as all of requirements SW 5.1. to SW 7.4 were satisfied and a total of 50 points was awarded.</w:t>
      </w:r>
      <w:r>
        <w:br/>
      </w:r>
      <w:r>
        <w:br/>
        <w:t xml:space="preserve">The applicant met the Financial Requirement in Appendix SW 15, as she had funds of £1,270 on 24 June 2025 and throughout the previous 28 days. </w:t>
      </w:r>
      <w:r>
        <w:br/>
      </w:r>
      <w:r>
        <w:br/>
        <w:t xml:space="preserve">The applicant met the Eligibility Requirements in Appendix SW 3 as she was not continuously present in a country or countries listed in Appendix Tuberculosis for six months in the previous year, and therefore Appendix Tuberculosis did not apply. </w:t>
      </w:r>
      <w:r>
        <w:br/>
      </w:r>
      <w:r>
        <w:br/>
        <w:t xml:space="preserve">The Criminal record certificate requirement in Appendix SW 16 was inapplicable as the job is not in a listed occupation code. </w:t>
      </w:r>
      <w:r>
        <w:br/>
      </w:r>
      <w:r>
        <w:br/>
      </w:r>
    </w:p>
    <w:p w14:paraId="5E27638A" w14:textId="77777777" w:rsidR="000A633B" w:rsidRDefault="00000000">
      <w:r>
        <w:lastRenderedPageBreak/>
        <w:t>On 24 June 2025 she was not eligible for entry clearance or further leave to remain as a Skilled Worker.</w:t>
      </w:r>
      <w:r>
        <w:rPr>
          <w:rStyle w:val="FootnoteReference"/>
        </w:rPr>
        <w:footnoteReference w:id="2"/>
      </w:r>
      <w:r>
        <w:t xml:space="preserve"> [UK.D.33.1]</w:t>
      </w:r>
    </w:p>
    <w:p w14:paraId="28229860" w14:textId="77777777" w:rsidR="000A633B" w:rsidRDefault="000A633B"/>
    <w:sectPr w:rsidR="000A633B">
      <w:footerReference w:type="default" r:id="rId8"/>
      <w:pgSz w:w="11906" w:h="16838"/>
      <w:pgMar w:top="1693" w:right="1134" w:bottom="1693" w:left="1134" w:header="1134" w:footer="1134" w:gutter="0"/>
      <w:pgNumType w:start="1"/>
      <w:cols w:space="720"/>
      <w:formProt w:val="0"/>
      <w:docGrid w:linePitch="2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2A8FE0" w14:textId="77777777" w:rsidR="00E1630E" w:rsidRDefault="00E1630E">
      <w:pPr>
        <w:spacing w:after="0" w:line="240" w:lineRule="auto"/>
      </w:pPr>
      <w:r>
        <w:separator/>
      </w:r>
    </w:p>
  </w:endnote>
  <w:endnote w:type="continuationSeparator" w:id="0">
    <w:p w14:paraId="6086A486" w14:textId="77777777" w:rsidR="00E1630E" w:rsidRDefault="00E163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Light">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5DBEF" w14:textId="1688FE30" w:rsidR="000A633B" w:rsidRDefault="00000000">
    <w:pPr>
      <w:pStyle w:val="Footer"/>
    </w:pPr>
    <w:r>
      <w:t>ND_EA/11220/UKLLR_SW_P/12047</w:t>
    </w:r>
    <w:r>
      <w:tab/>
    </w:r>
    <w:r>
      <w:tab/>
      <w:t xml:space="preserve">Page </w:t>
    </w:r>
    <w:r>
      <w:fldChar w:fldCharType="begin"/>
    </w:r>
    <w:r>
      <w:instrText xml:space="preserve"> PAGE   \* MERGEFORMAT </w:instrText>
    </w:r>
    <w:r>
      <w:fldChar w:fldCharType="separate"/>
    </w:r>
    <w:r>
      <w:rPr>
        <w:noProof/>
      </w:rPr>
      <w:t>1</w:t>
    </w:r>
    <w:r>
      <w:fldChar w:fldCharType="end"/>
    </w:r>
    <w:r>
      <w:t xml:space="preserve"> of </w:t>
    </w:r>
    <w:fldSimple w:instr=" SECTIONPAGES   \* MERGEFORMAT ">
      <w:r w:rsidR="005048AA">
        <w:rPr>
          <w:noProof/>
        </w:rPr>
        <w:t>5</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4C2AB6" w14:textId="77777777" w:rsidR="00E1630E" w:rsidRDefault="00E1630E">
      <w:r>
        <w:separator/>
      </w:r>
    </w:p>
  </w:footnote>
  <w:footnote w:type="continuationSeparator" w:id="0">
    <w:p w14:paraId="1FF9857A" w14:textId="77777777" w:rsidR="00E1630E" w:rsidRDefault="00E1630E">
      <w:r>
        <w:continuationSeparator/>
      </w:r>
    </w:p>
  </w:footnote>
  <w:footnote w:id="1">
    <w:p w14:paraId="515E57BF" w14:textId="77777777" w:rsidR="000A633B" w:rsidRDefault="00000000">
      <w:pPr>
        <w:pStyle w:val="FootnoteText1"/>
      </w:pPr>
      <w:r>
        <w:rPr>
          <w:rStyle w:val="FootnoteReference"/>
        </w:rPr>
        <w:footnoteRef/>
      </w:r>
      <w:r>
        <w:tab/>
        <w:t>Immigration Rules of the United Kingdom, Appendix Skilled Worker paras. SW1 - SW17</w:t>
      </w:r>
      <w:r>
        <w:br/>
        <w:t>Immigration Rules of the United Kingdom, Appendix Skilled Occupations</w:t>
      </w:r>
      <w:r>
        <w:br/>
        <w:t>Immigration Rules of the United Kingdom, Appendix Immigration Salary List</w:t>
      </w:r>
    </w:p>
  </w:footnote>
  <w:footnote w:id="2">
    <w:p w14:paraId="2B5913A1" w14:textId="77777777" w:rsidR="000A633B" w:rsidRDefault="00000000">
      <w:pPr>
        <w:pStyle w:val="FootnoteText1"/>
      </w:pPr>
      <w:r>
        <w:rPr>
          <w:rStyle w:val="FootnoteReference"/>
        </w:rPr>
        <w:footnoteRef/>
      </w:r>
      <w:r>
        <w:tab/>
        <w:t>Immigration Rules of the United Kingdom, Appendix Skilled Worker paras. SW1 - SW17</w:t>
      </w:r>
      <w:r>
        <w:br/>
        <w:t>Immigration Rules of the United Kingdom, Appendix Skilled Occupations</w:t>
      </w:r>
      <w:r>
        <w:br/>
        <w:t>Immigration Rules of the United Kingdom, Appendix Immigration Salary List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2NDUyNTW2MDMxsTQxtzRX0lEKTi0uzszPAykwrAUAUKb0FCwAAAA="/>
  </w:docVars>
  <w:rsids>
    <w:rsidRoot w:val="000A633B"/>
    <w:rsid w:val="000A633B"/>
    <w:rsid w:val="005048AA"/>
    <w:rsid w:val="006F2988"/>
    <w:rsid w:val="00E1630E"/>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E82F73"/>
  <w15:docId w15:val="{9D92E44A-F6D4-4E03-8A5E-95E6FB041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Light" w:eastAsiaTheme="minorEastAsia" w:hAnsi="Aptos Light"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link w:val="Heading1Char"/>
    <w:uiPriority w:val="9"/>
    <w:qFormat/>
    <w:pPr>
      <w:keepNext/>
      <w:keepLines/>
      <w:outlineLvl w:val="0"/>
    </w:pPr>
    <w:rPr>
      <w:b/>
      <w:color w:val="0F4761" w:themeColor="accent1" w:themeShade="BF"/>
      <w:sz w:val="38"/>
      <w:szCs w:val="38"/>
    </w:rPr>
  </w:style>
  <w:style w:type="paragraph" w:styleId="Heading2">
    <w:name w:val="heading 2"/>
    <w:link w:val="Heading2Char"/>
    <w:uiPriority w:val="9"/>
    <w:unhideWhenUsed/>
    <w:qFormat/>
    <w:pPr>
      <w:keepNext/>
      <w:keepLines/>
      <w:spacing w:before="40" w:after="0"/>
      <w:outlineLvl w:val="1"/>
    </w:pPr>
    <w:rPr>
      <w:b/>
      <w:color w:val="0F4761" w:themeColor="accent1" w:themeShade="BF"/>
      <w:sz w:val="26"/>
      <w:szCs w:val="26"/>
    </w:rPr>
  </w:style>
  <w:style w:type="paragraph" w:styleId="Heading3">
    <w:name w:val="heading 3"/>
    <w:link w:val="Heading3Char"/>
    <w:uiPriority w:val="9"/>
    <w:semiHidden/>
    <w:unhideWhenUsed/>
    <w:qFormat/>
    <w:pPr>
      <w:keepNext/>
      <w:keepLines/>
      <w:spacing w:before="40" w:after="0"/>
      <w:outlineLvl w:val="2"/>
    </w:pPr>
    <w:rPr>
      <w:b/>
      <w:color w:val="0A2F4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link w:val="TitleChar"/>
    <w:uiPriority w:val="10"/>
    <w:qFormat/>
    <w:pPr>
      <w:spacing w:after="0" w:line="240" w:lineRule="auto"/>
      <w:contextualSpacing/>
    </w:pPr>
    <w:rPr>
      <w:spacing w:val="-10"/>
      <w:kern w:val="28"/>
      <w:sz w:val="56"/>
      <w:szCs w:val="56"/>
    </w:rPr>
  </w:style>
  <w:style w:type="character" w:customStyle="1" w:styleId="TitleChar">
    <w:name w:val="Title Char"/>
    <w:link w:val="Title"/>
    <w:uiPriority w:val="10"/>
    <w:rPr>
      <w:spacing w:val="-10"/>
      <w:kern w:val="28"/>
      <w:sz w:val="56"/>
      <w:szCs w:val="56"/>
    </w:rPr>
  </w:style>
  <w:style w:type="paragraph" w:styleId="Subtitle">
    <w:name w:val="Subtitle"/>
    <w:link w:val="SubtitleChar"/>
    <w:uiPriority w:val="11"/>
    <w:qFormat/>
    <w:pPr>
      <w:numPr>
        <w:ilvl w:val="1"/>
      </w:numPr>
    </w:pPr>
    <w:rPr>
      <w:color w:val="5A5A5A" w:themeColor="text1" w:themeTint="A5"/>
      <w:spacing w:val="15"/>
    </w:rPr>
  </w:style>
  <w:style w:type="character" w:customStyle="1" w:styleId="SubtitleChar">
    <w:name w:val="Subtitle Char"/>
    <w:link w:val="Subtitle"/>
    <w:uiPriority w:val="11"/>
    <w:rPr>
      <w:color w:val="5A5A5A" w:themeColor="text1" w:themeTint="A5"/>
      <w:spacing w:val="15"/>
    </w:rPr>
  </w:style>
  <w:style w:type="character" w:customStyle="1" w:styleId="Heading1Char">
    <w:name w:val="Heading 1 Char"/>
    <w:link w:val="Heading1"/>
    <w:uiPriority w:val="9"/>
    <w:rPr>
      <w:color w:val="0F4761" w:themeColor="accent1" w:themeShade="BF"/>
      <w:sz w:val="32"/>
      <w:szCs w:val="32"/>
    </w:rPr>
  </w:style>
  <w:style w:type="character" w:customStyle="1" w:styleId="Heading2Char">
    <w:name w:val="Heading 2 Char"/>
    <w:link w:val="Heading2"/>
    <w:uiPriority w:val="9"/>
    <w:rPr>
      <w:color w:val="0F4761" w:themeColor="accent1" w:themeShade="BF"/>
      <w:sz w:val="26"/>
      <w:szCs w:val="26"/>
    </w:rPr>
  </w:style>
  <w:style w:type="character" w:customStyle="1" w:styleId="Heading3Char">
    <w:name w:val="Heading 3 Char"/>
    <w:link w:val="Heading3"/>
    <w:uiPriority w:val="9"/>
    <w:rPr>
      <w:color w:val="0A2F40" w:themeColor="accent1" w:themeShade="7F"/>
      <w:sz w:val="24"/>
      <w:szCs w:val="24"/>
    </w:rPr>
  </w:style>
  <w:style w:type="paragraph" w:customStyle="1" w:styleId="FootnoteText1">
    <w:name w:val="Footnote Text1"/>
    <w:uiPriority w:val="60"/>
    <w:pPr>
      <w:tabs>
        <w:tab w:val="left" w:pos="0"/>
      </w:tabs>
      <w:spacing w:line="240" w:lineRule="auto"/>
      <w:ind w:left="220" w:hanging="220"/>
    </w:pPr>
    <w:rPr>
      <w:sz w:val="18"/>
      <w:szCs w:val="18"/>
    </w:rPr>
  </w:style>
  <w:style w:type="paragraph" w:styleId="FootnoteText">
    <w:name w:val="footnote text"/>
    <w:link w:val="FootnoteTextChar"/>
    <w:uiPriority w:val="99"/>
    <w:semiHidden/>
    <w:unhideWhenUsed/>
    <w:pPr>
      <w:spacing w:after="0" w:line="240" w:lineRule="auto"/>
    </w:pPr>
    <w:rPr>
      <w:color w:val="7F7F7F" w:themeColor="text1" w:themeTint="80"/>
      <w:sz w:val="18"/>
      <w:szCs w:val="18"/>
    </w:rPr>
  </w:style>
  <w:style w:type="paragraph" w:customStyle="1" w:styleId="a">
    <w:pPr>
      <w:jc w:val="center"/>
    </w:pPr>
    <w:rPr>
      <w:color w:val="222222"/>
      <w:sz w:val="38"/>
      <w:szCs w:val="38"/>
    </w:rPr>
  </w:style>
  <w:style w:type="paragraph" w:customStyle="1" w:styleId="a0">
    <w:pPr>
      <w:jc w:val="center"/>
    </w:pPr>
    <w:rPr>
      <w:color w:val="222222"/>
      <w:sz w:val="18"/>
      <w:szCs w:val="18"/>
    </w:rPr>
  </w:style>
  <w:style w:type="paragraph" w:customStyle="1" w:styleId="a1">
    <w:pPr>
      <w:spacing w:after="1000" w:line="240" w:lineRule="auto"/>
    </w:pPr>
    <w:rPr>
      <w:b/>
    </w:rPr>
  </w:style>
  <w:style w:type="paragraph" w:customStyle="1" w:styleId="a2">
    <w:uiPriority w:val="99"/>
    <w:pPr>
      <w:jc w:val="center"/>
    </w:pPr>
  </w:style>
  <w:style w:type="paragraph" w:customStyle="1" w:styleId="a3">
    <w:uiPriority w:val="99"/>
    <w:pPr>
      <w:jc w:val="right"/>
    </w:pPr>
  </w:style>
  <w:style w:type="paragraph" w:customStyle="1" w:styleId="a4">
    <w:uiPriority w:val="99"/>
    <w:rPr>
      <w:color w:val="FF0000"/>
    </w:rPr>
  </w:style>
  <w:style w:type="paragraph" w:customStyle="1" w:styleId="a5">
    <w:rPr>
      <w:u w:val="single"/>
    </w:rPr>
  </w:style>
  <w:style w:type="character" w:customStyle="1" w:styleId="FootnoteTextChar">
    <w:name w:val="Footnote Text Char"/>
    <w:link w:val="FootnoteText"/>
    <w:uiPriority w:val="99"/>
    <w:semiHidden/>
    <w:rPr>
      <w:sz w:val="18"/>
      <w:szCs w:val="18"/>
    </w:rPr>
  </w:style>
  <w:style w:type="character" w:styleId="FootnoteReference">
    <w:name w:val="footnote reference"/>
    <w:uiPriority w:val="99"/>
    <w:semiHidden/>
    <w:unhideWhenUsed/>
    <w:rPr>
      <w:vertAlign w:val="superscript"/>
    </w:rPr>
  </w:style>
  <w:style w:type="paragraph" w:styleId="Header">
    <w:name w:val="header"/>
    <w:link w:val="HeaderChar"/>
    <w:uiPriority w:val="99"/>
    <w:unhideWhenUsed/>
    <w:pPr>
      <w:tabs>
        <w:tab w:val="center" w:pos="4513"/>
        <w:tab w:val="right" w:pos="9026"/>
      </w:tabs>
      <w:spacing w:after="0" w:line="240" w:lineRule="auto"/>
    </w:pPr>
  </w:style>
  <w:style w:type="character" w:customStyle="1" w:styleId="HeaderChar">
    <w:name w:val="Header Char"/>
    <w:link w:val="Header"/>
    <w:uiPriority w:val="99"/>
  </w:style>
  <w:style w:type="paragraph" w:styleId="Footer">
    <w:name w:val="footer"/>
    <w:link w:val="FooterChar"/>
    <w:uiPriority w:val="99"/>
    <w:unhideWhenUsed/>
    <w:pPr>
      <w:tabs>
        <w:tab w:val="center" w:pos="4513"/>
        <w:tab w:val="right" w:pos="9026"/>
      </w:tabs>
      <w:spacing w:after="0" w:line="240" w:lineRule="auto"/>
    </w:pPr>
  </w:style>
  <w:style w:type="character" w:customStyle="1" w:styleId="FooterChar">
    <w:name w:val="Footer Char"/>
    <w:link w:val="Footer"/>
    <w:uiPriority w:val="99"/>
  </w:style>
  <w:style w:type="paragraph" w:styleId="ListParagraph">
    <w:name w:val="List Paragraph"/>
    <w:uiPriority w:val="34"/>
    <w:qFormat/>
    <w:pPr>
      <w:spacing w:after="240"/>
      <w:ind w:left="720"/>
      <w:contextualSpacing/>
    </w:p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Pr>
      <w:color w:val="467886" w:themeColor="hyperlink"/>
      <w:u w:val="single"/>
    </w:rPr>
  </w:style>
  <w:style w:type="character" w:customStyle="1" w:styleId="SpanSerifHeading-1">
    <w:name w:val="SpanSerifHeading-1"/>
    <w:rPr>
      <w:color w:val="222222"/>
      <w:sz w:val="38"/>
      <w:szCs w:val="38"/>
    </w:rPr>
  </w:style>
  <w:style w:type="paragraph" w:customStyle="1" w:styleId="TextBodyBold">
    <w:name w:val="TextBodyBold"/>
    <w:qFormat/>
    <w:rPr>
      <w:b/>
    </w:rPr>
  </w:style>
  <w:style w:type="paragraph" w:customStyle="1" w:styleId="Rline">
    <w:name w:val="Rline"/>
    <w:qFormat/>
    <w:pPr>
      <w:tabs>
        <w:tab w:val="left" w:pos="7800"/>
      </w:tabs>
      <w:spacing w:after="140" w:line="288" w:lineRule="auto"/>
      <w:ind w:left="6803"/>
    </w:pPr>
  </w:style>
  <w:style w:type="paragraph" w:customStyle="1" w:styleId="MemoLine">
    <w:name w:val="MemoLine"/>
    <w:qFormat/>
    <w:pPr>
      <w:tabs>
        <w:tab w:val="left" w:pos="2134"/>
        <w:tab w:val="left" w:pos="4514"/>
      </w:tabs>
      <w:spacing w:line="240" w:lineRule="auto"/>
    </w:pPr>
  </w:style>
  <w:style w:type="paragraph" w:customStyle="1" w:styleId="NSCaption">
    <w:name w:val="NSCaption"/>
    <w:qFormat/>
    <w:pPr>
      <w:spacing w:before="120" w:after="0" w:line="240" w:lineRule="auto"/>
    </w:pPr>
    <w:rPr>
      <w:sz w:val="20"/>
    </w:rPr>
  </w:style>
  <w:style w:type="paragraph" w:customStyle="1" w:styleId="NSText">
    <w:name w:val="NSText"/>
    <w:qFormat/>
    <w:rPr>
      <w:sz w:val="20"/>
    </w:rPr>
  </w:style>
  <w:style w:type="paragraph" w:customStyle="1" w:styleId="NSEntry">
    <w:name w:val="NSEntry"/>
    <w:qFormat/>
  </w:style>
  <w:style w:type="paragraph" w:customStyle="1" w:styleId="Hanging1">
    <w:name w:val="Hanging 1"/>
    <w:qFormat/>
    <w:pPr>
      <w:tabs>
        <w:tab w:val="left" w:pos="720"/>
      </w:tabs>
      <w:ind w:left="720" w:hanging="360"/>
    </w:pPr>
  </w:style>
  <w:style w:type="paragraph" w:customStyle="1" w:styleId="Hanging2">
    <w:name w:val="Hanging 2"/>
    <w:qFormat/>
    <w:pPr>
      <w:tabs>
        <w:tab w:val="left" w:pos="1440"/>
      </w:tabs>
      <w:ind w:left="1440" w:hanging="360"/>
      <w:contextualSpacing/>
    </w:pPr>
  </w:style>
  <w:style w:type="paragraph" w:customStyle="1" w:styleId="Hanging3">
    <w:name w:val="Hanging 3"/>
    <w:qFormat/>
    <w:pPr>
      <w:tabs>
        <w:tab w:val="left" w:pos="2160"/>
      </w:tabs>
      <w:ind w:left="2160" w:hanging="360"/>
      <w:contextualSpacing/>
    </w:pPr>
  </w:style>
  <w:style w:type="table" w:styleId="PlainTable5">
    <w:name w:val="Plain Table 5"/>
    <w:basedOn w:val="TableNormal"/>
    <w:uiPriority w:val="45"/>
    <w:rsid w:val="00251706"/>
    <w:pPr>
      <w:spacing w:after="0" w:line="240" w:lineRule="auto"/>
    </w:pPr>
    <w:tblPr>
      <w:tblStyleRowBandSize w:val="1"/>
      <w:tblStyleColBandSize w:val="1"/>
    </w:tblPr>
    <w:tblStylePr w:type="firstRow">
      <w:rPr>
        <w:i/>
        <w:iCs/>
        <w:sz w:val="26"/>
      </w:rPr>
      <w:tblPr/>
      <w:tcPr>
        <w:tcBorders>
          <w:bottom w:val="single" w:sz="4" w:space="0" w:color="7F7F7F" w:themeColor="text1" w:themeTint="80"/>
        </w:tcBorders>
        <w:shd w:val="clear" w:color="auto" w:fill="FFFFFF" w:themeFill="background1"/>
      </w:tcPr>
    </w:tblStylePr>
    <w:tblStylePr w:type="lastRow">
      <w:rPr>
        <w:i/>
        <w:iCs/>
        <w:sz w:val="26"/>
      </w:rPr>
      <w:tblPr/>
      <w:tcPr>
        <w:tcBorders>
          <w:top w:val="single" w:sz="4" w:space="0" w:color="7F7F7F" w:themeColor="text1" w:themeTint="80"/>
        </w:tcBorders>
        <w:shd w:val="clear" w:color="auto" w:fill="FFFFFF" w:themeFill="background1"/>
      </w:tcPr>
    </w:tblStylePr>
    <w:tblStylePr w:type="firstCol">
      <w:pPr>
        <w:jc w:val="right"/>
      </w:pPr>
      <w:rPr>
        <w:i/>
        <w:iCs/>
        <w:sz w:val="26"/>
      </w:rPr>
      <w:tblPr/>
      <w:tcPr>
        <w:tcBorders>
          <w:right w:val="single" w:sz="4" w:space="0" w:color="7F7F7F" w:themeColor="text1" w:themeTint="80"/>
        </w:tcBorders>
        <w:shd w:val="clear" w:color="auto" w:fill="FFFFFF" w:themeFill="background1"/>
      </w:tcPr>
    </w:tblStylePr>
    <w:tblStylePr w:type="lastCol">
      <w:rPr>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3">
    <w:name w:val="Plain Table 3"/>
    <w:basedOn w:val="TableNormal"/>
    <w:uiPriority w:val="43"/>
    <w:rsid w:val="00251706"/>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BalloonText">
    <w:name w:val="Balloon Text"/>
    <w:link w:val="BalloonTextChar"/>
    <w:uiPriority w:val="99"/>
    <w:semiHidden/>
    <w:unhideWhenUsed/>
    <w:rsid w:val="00251706"/>
    <w:pPr>
      <w:spacing w:after="0" w:line="240" w:lineRule="auto"/>
    </w:pPr>
    <w:rPr>
      <w:sz w:val="18"/>
      <w:szCs w:val="18"/>
    </w:rPr>
  </w:style>
  <w:style w:type="character" w:customStyle="1" w:styleId="BalloonTextChar">
    <w:name w:val="Balloon Text Char"/>
    <w:link w:val="BalloonText"/>
    <w:uiPriority w:val="99"/>
    <w:semiHidden/>
    <w:rsid w:val="00251706"/>
    <w:rPr>
      <w:sz w:val="18"/>
      <w:szCs w:val="18"/>
    </w:rPr>
  </w:style>
  <w:style w:type="paragraph" w:styleId="NoSpacing">
    <w:name w:val="No Spacing"/>
    <w:uiPriority w:val="1"/>
    <w:qFormat/>
    <w:rsid w:val="00251706"/>
    <w:pPr>
      <w:spacing w:after="0" w:line="240" w:lineRule="auto"/>
    </w:pPr>
  </w:style>
  <w:style w:type="table" w:styleId="PlainTable4">
    <w:name w:val="Plain Table 4"/>
    <w:basedOn w:val="TableNormal"/>
    <w:uiPriority w:val="44"/>
    <w:rsid w:val="00D60DC8"/>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962</Words>
  <Characters>5484</Characters>
  <Application>Microsoft Office Word</Application>
  <DocSecurity>0</DocSecurity>
  <Lines>45</Lines>
  <Paragraphs>12</Paragraphs>
  <ScaleCrop>false</ScaleCrop>
  <Company/>
  <LinksUpToDate>false</LinksUpToDate>
  <CharactersWithSpaces>6434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Aora Law</dc:creator>
  <dc:description>Nationality Report</dc:description>
  <cp:lastModifiedBy>Rob Love</cp:lastModifiedBy>
  <cp:revision>3</cp:revision>
  <dcterms:created xsi:type="dcterms:W3CDTF">2017-01-06T11:27:00Z</dcterms:created>
  <dcterms:modified xsi:type="dcterms:W3CDTF">2025-06-24T17:05:00Z</dcterms:modified>
  <dc:language>en-GB</dc:language>
</cp:coreProperties>
</file>